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6F3A02" w:rsidRPr="00F80335" w:rsidRDefault="006F3A02" w:rsidP="00EC40F1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ინსტიტუტი / კათედრა: </w:t>
      </w:r>
      <w:r w:rsidR="00BA654C">
        <w:rPr>
          <w:rFonts w:ascii="Sylfaen" w:hAnsi="Sylfaen"/>
          <w:lang w:val="ka-GE"/>
        </w:rPr>
        <w:t xml:space="preserve">აღმოსავლეთმცოდნეობის ს/ს ინსტიტუტი, </w:t>
      </w:r>
      <w:r w:rsidR="000B76B7">
        <w:rPr>
          <w:rFonts w:ascii="Sylfaen" w:hAnsi="Sylfaen"/>
          <w:lang w:val="ka-GE"/>
        </w:rPr>
        <w:t>არმენოლოგიის კათედრა</w:t>
      </w:r>
    </w:p>
    <w:p w:rsidR="006F3A02" w:rsidRPr="00FA42A8" w:rsidRDefault="006F3A02" w:rsidP="006F3A02">
      <w:pPr>
        <w:spacing w:after="0"/>
        <w:jc w:val="both"/>
        <w:rPr>
          <w:rFonts w:ascii="Sylfaen" w:hAnsi="Sylfaen"/>
          <w:b/>
          <w:bCs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r w:rsidR="00487EAC">
        <w:rPr>
          <w:rFonts w:ascii="Sylfaen" w:hAnsi="Sylfaen"/>
          <w:b/>
          <w:bCs/>
          <w:lang w:val="ka-GE"/>
        </w:rPr>
        <w:t>არმენოლოგია</w:t>
      </w:r>
    </w:p>
    <w:p w:rsidR="006F3A02" w:rsidRPr="00F80335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F80335" w:rsidRDefault="006F3A02" w:rsidP="00BA654C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>საგანმანათლებლო პროგრამის ხელმძღვანელი:</w:t>
      </w:r>
      <w:r w:rsidR="00CF2831">
        <w:rPr>
          <w:rFonts w:ascii="Sylfaen" w:hAnsi="Sylfaen"/>
        </w:rPr>
        <w:t xml:space="preserve"> </w:t>
      </w:r>
      <w:r w:rsidR="00CF2831">
        <w:rPr>
          <w:rFonts w:ascii="Sylfaen" w:hAnsi="Sylfaen"/>
          <w:lang w:val="ka-GE"/>
        </w:rPr>
        <w:t>ასოც.</w:t>
      </w:r>
      <w:r w:rsidRPr="00F80335">
        <w:rPr>
          <w:rFonts w:ascii="Sylfaen" w:hAnsi="Sylfaen"/>
          <w:lang w:val="ka-GE"/>
        </w:rPr>
        <w:t xml:space="preserve"> </w:t>
      </w:r>
      <w:r w:rsidR="00FA42A8">
        <w:rPr>
          <w:rFonts w:ascii="Sylfaen" w:hAnsi="Sylfaen"/>
          <w:lang w:val="ka-GE"/>
        </w:rPr>
        <w:t xml:space="preserve">პროფ. </w:t>
      </w:r>
      <w:r w:rsidR="00CF2831">
        <w:rPr>
          <w:rFonts w:ascii="Sylfaen" w:hAnsi="Sylfaen"/>
          <w:lang w:val="ka-GE"/>
        </w:rPr>
        <w:t>ნათია ჩანტლაძე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435298" w:rsidRPr="003B5697">
        <w:rPr>
          <w:rFonts w:ascii="Sylfaen" w:hAnsi="Sylfaen"/>
          <w:lang w:val="ka-GE"/>
        </w:rPr>
        <w:t>N: 121/2022</w:t>
      </w:r>
      <w:r w:rsidR="00435298">
        <w:rPr>
          <w:rFonts w:ascii="Sylfaen" w:hAnsi="Sylfaen"/>
        </w:rPr>
        <w:t xml:space="preserve">   </w:t>
      </w:r>
      <w:r w:rsidR="00435298" w:rsidRPr="003B5697">
        <w:rPr>
          <w:rFonts w:ascii="Sylfaen" w:hAnsi="Sylfaen"/>
        </w:rPr>
        <w:t>23/12/2022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FA42A8">
        <w:rPr>
          <w:rFonts w:ascii="Sylfaen" w:hAnsi="Sylfaen"/>
          <w:lang w:val="ka-GE"/>
        </w:rPr>
        <w:t>2023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6731" w:type="dxa"/>
        <w:tblInd w:w="-459" w:type="dxa"/>
        <w:tblLayout w:type="fixed"/>
        <w:tblLook w:val="04A0"/>
      </w:tblPr>
      <w:tblGrid>
        <w:gridCol w:w="376"/>
        <w:gridCol w:w="191"/>
        <w:gridCol w:w="591"/>
        <w:gridCol w:w="3912"/>
        <w:gridCol w:w="726"/>
        <w:gridCol w:w="549"/>
        <w:gridCol w:w="739"/>
        <w:gridCol w:w="709"/>
        <w:gridCol w:w="519"/>
        <w:gridCol w:w="519"/>
        <w:gridCol w:w="100"/>
        <w:gridCol w:w="567"/>
        <w:gridCol w:w="2416"/>
        <w:gridCol w:w="567"/>
        <w:gridCol w:w="567"/>
        <w:gridCol w:w="2126"/>
        <w:gridCol w:w="519"/>
        <w:gridCol w:w="519"/>
        <w:gridCol w:w="519"/>
      </w:tblGrid>
      <w:tr w:rsidR="009651E8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8DB3E2" w:themeFill="text2" w:themeFillTint="66"/>
            <w:vAlign w:val="center"/>
          </w:tcPr>
          <w:p w:rsidR="00652B46" w:rsidRPr="00F80335" w:rsidRDefault="00D62C9A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კურსები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სულ 50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  <w:vAlign w:val="center"/>
          </w:tcPr>
          <w:p w:rsidR="009651E8" w:rsidRPr="00F80335" w:rsidRDefault="00D62C9A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სავალდებულო კურსები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- 20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E24A0A">
        <w:trPr>
          <w:gridAfter w:val="3"/>
          <w:wAfter w:w="1557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gridSpan w:val="2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7"/>
            <w:vMerge w:val="restart"/>
            <w:shd w:val="clear" w:color="auto" w:fill="DBE5F1" w:themeFill="accent1" w:themeFillTint="33"/>
          </w:tcPr>
          <w:p w:rsidR="009C14C8" w:rsidRPr="00F80335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F80335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E24A0A">
        <w:trPr>
          <w:gridAfter w:val="3"/>
          <w:wAfter w:w="1557" w:type="dxa"/>
          <w:trHeight w:val="290"/>
        </w:trPr>
        <w:tc>
          <w:tcPr>
            <w:tcW w:w="37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7"/>
            <w:vMerge/>
            <w:shd w:val="clear" w:color="auto" w:fill="DBE5F1" w:themeFill="accent1" w:themeFillTint="33"/>
          </w:tcPr>
          <w:p w:rsidR="009C14C8" w:rsidRPr="00F80335" w:rsidRDefault="009C14C8" w:rsidP="009C14C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1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7E1EC9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</w:t>
            </w:r>
          </w:p>
          <w:p w:rsidR="00652B46" w:rsidRPr="00F80335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gridSpan w:val="2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A90F5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A30818" w:rsidRDefault="00A30818" w:rsidP="00A30818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ეთერ</w:t>
            </w:r>
            <w:r w:rsidR="00A90F5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ფილ. დოქტ. ენების ცენტრის პედაგოგი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2819BA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ირაკლი ბრაჭული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bookmarkEnd w:id="0"/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A30818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  <w:vAlign w:val="center"/>
          </w:tcPr>
          <w:p w:rsidR="003469F4" w:rsidRPr="00F80335" w:rsidRDefault="00012524" w:rsidP="00B612F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 კურსები (ევროპული ენები) – 10 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  <w:trHeight w:val="326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ესპანურიენა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A1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A73BDF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A2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B1</w:t>
            </w:r>
            <w:r w:rsidR="00B612FE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A73BDF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  <w:vAlign w:val="center"/>
          </w:tcPr>
          <w:p w:rsidR="00291BB9" w:rsidRPr="00F80335" w:rsidRDefault="00012524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="002A6B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</w:t>
            </w:r>
            <w:r w:rsidR="002A6BC0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A6BC0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თანამედროვე </w:t>
            </w:r>
            <w:r w:rsidR="00291BB9"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512A54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512A54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512A54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4F67BC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არაბული</w:t>
            </w:r>
            <w:r w:rsidR="00291BB9"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4F67BC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არაბული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4F67BC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არაბული</w:t>
            </w: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  <w:vAlign w:val="center"/>
          </w:tcPr>
          <w:p w:rsidR="00291BB9" w:rsidRPr="00F80335" w:rsidRDefault="005B0EE6" w:rsidP="005B0EE6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widowControl w:val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მარიამ ჩხარტიშვილი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19BA"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მარიამ ნანობაშვილი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ლელა ხაჩიძე,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ანა ხარანაული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ხუნდაძე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D83B60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პროფ. </w:t>
            </w:r>
            <w:r w:rsidR="005A073C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ემერ.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ემერ. პროფ..</w:t>
            </w:r>
          </w:p>
          <w:p w:rsidR="002819BA" w:rsidRPr="00F80335" w:rsidRDefault="002819BA" w:rsidP="00512A54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ამერიკისმცოდნეობაში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E24A0A" w:rsidRPr="00F80335" w:rsidTr="00DB7D09">
        <w:tc>
          <w:tcPr>
            <w:tcW w:w="15174" w:type="dxa"/>
            <w:gridSpan w:val="16"/>
            <w:shd w:val="clear" w:color="auto" w:fill="C6D9F1" w:themeFill="text2" w:themeFillTint="33"/>
            <w:vAlign w:val="center"/>
          </w:tcPr>
          <w:p w:rsidR="00E24A0A" w:rsidRPr="00F80335" w:rsidRDefault="00E24A0A" w:rsidP="00A5752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="00A57523">
              <w:rPr>
                <w:rFonts w:ascii="Sylfaen" w:hAnsi="Sylfaen"/>
                <w:b/>
                <w:sz w:val="28"/>
                <w:szCs w:val="28"/>
                <w:lang w:val="ka-GE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E24A0A" w:rsidRPr="00F80335" w:rsidRDefault="00E24A0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E24A0A" w:rsidRPr="00F80335" w:rsidRDefault="00E24A0A" w:rsidP="007F4B8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24A0A" w:rsidRPr="00F80335" w:rsidRDefault="00E24A0A" w:rsidP="007F4B85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E24A0A" w:rsidRPr="00F80335" w:rsidRDefault="00E24A0A" w:rsidP="007F4B85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011BC5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011BC5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3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9822A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3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1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თ.ევდოშვილი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C820FF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1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ნ. ჩანტლაძე, ნ.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თ.ევდოშვილი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672631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7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3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C820FF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თ.ევდოშვილი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4E159B" w:rsidRDefault="00AD7872" w:rsidP="006D66EC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 </w:t>
            </w:r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(V-</w:t>
            </w:r>
            <w:proofErr w:type="spellStart"/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Xსაუკუნეები</w:t>
            </w:r>
            <w:proofErr w:type="spellEnd"/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დ. ჩიტუნაშვილი,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F37911">
              <w:rPr>
                <w:rFonts w:ascii="Sylfaen" w:eastAsia="Calibri" w:hAnsi="Sylfaen"/>
                <w:sz w:val="20"/>
                <w:szCs w:val="20"/>
              </w:rPr>
              <w:t>(XI-XIII</w:t>
            </w:r>
            <w:r w:rsidRPr="00F37911">
              <w:rPr>
                <w:rFonts w:ascii="Sylfaen" w:eastAsia="Calibri" w:hAnsi="Sylfaen"/>
                <w:sz w:val="20"/>
                <w:szCs w:val="20"/>
                <w:lang w:val="ka-GE"/>
              </w:rPr>
              <w:t>საუკუნეები)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დ. ჩიტუნაშვილი,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 </w:t>
            </w:r>
            <w:r w:rsidRPr="00EF51AB">
              <w:rPr>
                <w:sz w:val="20"/>
                <w:szCs w:val="20"/>
                <w:lang w:val="ka-GE"/>
              </w:rPr>
              <w:t>(XIII-</w:t>
            </w:r>
            <w:proofErr w:type="spellStart"/>
            <w:r w:rsidRPr="00EF51AB">
              <w:rPr>
                <w:sz w:val="20"/>
                <w:szCs w:val="20"/>
                <w:lang w:val="ka-GE"/>
              </w:rPr>
              <w:t>XX</w:t>
            </w:r>
            <w:r w:rsidRPr="00727FAB">
              <w:rPr>
                <w:rFonts w:ascii="Sylfaen" w:hAnsi="Sylfaen"/>
                <w:sz w:val="20"/>
                <w:szCs w:val="20"/>
                <w:lang w:val="ka-GE"/>
              </w:rPr>
              <w:t>საუკუნეები</w:t>
            </w:r>
            <w:proofErr w:type="spellEnd"/>
            <w:r w:rsidRPr="00EF51AB">
              <w:rPr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თ. ევდოშვილი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Default="00AD7872" w:rsidP="006D66E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სომხეთის ისტორია (უძველესი დროიდან  X ს-მდე)</w:t>
            </w:r>
          </w:p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293262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თ. ევდოშვილი,</w:t>
            </w:r>
          </w:p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 დ. ჩიტუნაშვილი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01624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სომხეთის ისტორია</w:t>
            </w:r>
            <w:r>
              <w:rPr>
                <w:rFonts w:ascii="Sylfaen" w:hAnsi="Sylfaen"/>
                <w:sz w:val="20"/>
                <w:szCs w:val="20"/>
              </w:rPr>
              <w:t>(XI-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XXსს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ნ.აფციაური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ლ. ჯეჯელავა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 xml:space="preserve">თანამედროვე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სომხეთი</w:t>
            </w:r>
            <w:r>
              <w:rPr>
                <w:rFonts w:ascii="Sylfaen" w:hAnsi="Sylfaen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პოლიტიკა, ეკონომიკა, საზოგადოება</w:t>
            </w:r>
            <w:r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ნ.აფციაური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ლ. ჯეჯელავა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ქართულ-სომხური ენობრივი და ლიტერატურული ურთიერთობები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ნ.ჩანტლაძე, ი.ხოსიტაშვილი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საქართველოსა და სომხეთის ეკლესიების ურთიერთობათა ისტორია (IV-XIX სს.)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AD7872" w:rsidRPr="00D14D9D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ნ.ჩანტლაძე, ი.ხოსიტაშვილი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293262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სომხურიდან</w:t>
            </w:r>
            <w:proofErr w:type="spellEnd"/>
            <w:r w:rsidRPr="00293262">
              <w:rPr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ქართულად</w:t>
            </w:r>
            <w:proofErr w:type="spellEnd"/>
            <w:r w:rsidRPr="00293262">
              <w:rPr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თარგმნის</w:t>
            </w:r>
            <w:proofErr w:type="spellEnd"/>
            <w:r w:rsidRPr="00293262">
              <w:rPr>
                <w:sz w:val="20"/>
                <w:szCs w:val="20"/>
              </w:rPr>
              <w:t xml:space="preserve"> </w:t>
            </w: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თეორია</w:t>
            </w:r>
            <w:proofErr w:type="spellEnd"/>
            <w:r w:rsidRPr="00293262">
              <w:rPr>
                <w:sz w:val="20"/>
                <w:szCs w:val="20"/>
              </w:rPr>
              <w:t xml:space="preserve"> </w:t>
            </w: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93262">
              <w:rPr>
                <w:sz w:val="20"/>
                <w:szCs w:val="20"/>
              </w:rPr>
              <w:t xml:space="preserve"> </w:t>
            </w:r>
            <w:proofErr w:type="spellStart"/>
            <w:r w:rsidRPr="00293262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949DB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3</w:t>
            </w:r>
          </w:p>
          <w:p w:rsidR="00AD7872" w:rsidRPr="001B3DB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1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დ.ტერ-ბაღდასაროვი, ხ.გაფრინდაშვილი</w:t>
            </w:r>
          </w:p>
        </w:tc>
      </w:tr>
      <w:tr w:rsidR="00AD7872" w:rsidRPr="00F80335" w:rsidTr="00F86356">
        <w:trPr>
          <w:gridAfter w:val="3"/>
          <w:wAfter w:w="1557" w:type="dxa"/>
        </w:trPr>
        <w:tc>
          <w:tcPr>
            <w:tcW w:w="567" w:type="dxa"/>
            <w:gridSpan w:val="2"/>
          </w:tcPr>
          <w:p w:rsidR="00AD7872" w:rsidRPr="0058614C" w:rsidRDefault="00AD7872" w:rsidP="00816368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</w:p>
        </w:tc>
        <w:tc>
          <w:tcPr>
            <w:tcW w:w="591" w:type="dxa"/>
          </w:tcPr>
          <w:p w:rsidR="00AD7872" w:rsidRPr="00F80335" w:rsidRDefault="00AD787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D7872" w:rsidRPr="00293262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სათარჯიმნო პრაქტიკუმი</w:t>
            </w:r>
          </w:p>
        </w:tc>
        <w:tc>
          <w:tcPr>
            <w:tcW w:w="726" w:type="dxa"/>
            <w:vAlign w:val="center"/>
          </w:tcPr>
          <w:p w:rsidR="00AD7872" w:rsidRPr="00F949DB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AD7872" w:rsidRPr="00F80335" w:rsidRDefault="00AD7872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D7872" w:rsidRPr="00D14D9D" w:rsidRDefault="00AD7872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AD7872" w:rsidRPr="00D14D9D" w:rsidRDefault="00AD7872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AD7872" w:rsidRPr="00D14D9D" w:rsidRDefault="00AD7872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gridSpan w:val="2"/>
          </w:tcPr>
          <w:p w:rsidR="00AD7872" w:rsidRPr="00F80335" w:rsidRDefault="00AD7872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3</w:t>
            </w: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D7872" w:rsidRPr="00F80335" w:rsidRDefault="00AD7872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D7872" w:rsidRPr="00F80335" w:rsidRDefault="00AD7872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დ.ტერ-ბაღდასაროვი, ხ.გაფრინდაშვილი</w:t>
            </w:r>
          </w:p>
        </w:tc>
      </w:tr>
      <w:tr w:rsidR="0006783E" w:rsidRPr="00F80335" w:rsidTr="0058614C">
        <w:trPr>
          <w:gridAfter w:val="3"/>
          <w:wAfter w:w="1557" w:type="dxa"/>
        </w:trPr>
        <w:tc>
          <w:tcPr>
            <w:tcW w:w="567" w:type="dxa"/>
            <w:gridSpan w:val="2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91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06783E" w:rsidRPr="00154B05" w:rsidRDefault="0006783E" w:rsidP="009C14C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54B05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06783E" w:rsidRPr="00154B05" w:rsidRDefault="0006783E" w:rsidP="00660AB1">
            <w:pPr>
              <w:spacing w:before="24" w:after="24"/>
              <w:rPr>
                <w:rFonts w:ascii="Sylfaen" w:hAnsi="Sylfaen"/>
                <w:b/>
                <w:sz w:val="20"/>
                <w:szCs w:val="20"/>
              </w:rPr>
            </w:pPr>
            <w:r w:rsidRPr="00154B0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6783E" w:rsidRPr="00F80335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:rsidR="0006783E" w:rsidRPr="00F80335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06783E" w:rsidRPr="0006783E" w:rsidRDefault="0006783E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250</w:t>
            </w:r>
          </w:p>
        </w:tc>
        <w:tc>
          <w:tcPr>
            <w:tcW w:w="2416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06783E" w:rsidRDefault="0006783E">
            <w:r w:rsidRPr="00E91A4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06783E" w:rsidRDefault="0006783E">
            <w:r w:rsidRPr="00E91A4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06783E" w:rsidRPr="00F80335" w:rsidRDefault="0006783E" w:rsidP="00512A5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9822AB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</w:tcPr>
          <w:p w:rsidR="009822AB" w:rsidRPr="00F80335" w:rsidRDefault="009822AB" w:rsidP="00512A5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 w:rsidR="00A57523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CC6C88" w:rsidRDefault="00B612FE" w:rsidP="00B612F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ახლო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აღმოსავლეთის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ქვეყნებისა და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ისტორიული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ურთიერთობები</w:t>
            </w:r>
          </w:p>
        </w:tc>
        <w:tc>
          <w:tcPr>
            <w:tcW w:w="726" w:type="dxa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B612FE" w:rsidRPr="00CC6C88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CC6C88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CC6C8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ირიან </w:t>
            </w: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მახარაძე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CC6C88" w:rsidRDefault="00B612FE" w:rsidP="005E4048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აღმოსავლური კულტურა</w:t>
            </w:r>
          </w:p>
        </w:tc>
        <w:tc>
          <w:tcPr>
            <w:tcW w:w="726" w:type="dxa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CC6C88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CC6C88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5E40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53AF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B612FE" w:rsidRPr="00CC6C8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2748ED" w:rsidRDefault="00B612FE" w:rsidP="005E4048">
            <w:pPr>
              <w:rPr>
                <w:rFonts w:ascii="Sylfaen" w:hAnsi="Sylfaen" w:cs="Arial"/>
                <w:color w:val="FF000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ლიტერატურის ტიპოლოგიური კლასიფიკაცია</w:t>
            </w:r>
          </w:p>
        </w:tc>
        <w:tc>
          <w:tcPr>
            <w:tcW w:w="726" w:type="dxa"/>
          </w:tcPr>
          <w:p w:rsidR="00B612FE" w:rsidRPr="00A04CB0" w:rsidRDefault="00B612FE" w:rsidP="005E4048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5E40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 ირმა რატიანი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D87C2B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ენის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სწორმეტყველება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D87C2B">
              <w:rPr>
                <w:sz w:val="20"/>
                <w:szCs w:val="20"/>
              </w:rPr>
              <w:br/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სტილისტური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რეზერვები</w:t>
            </w:r>
            <w:proofErr w:type="spellEnd"/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ინგა სანიკიძე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B612FE" w:rsidRPr="00F80335" w:rsidRDefault="00B612FE" w:rsidP="00B612FE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26" w:type="dxa"/>
            <w:vAlign w:val="center"/>
          </w:tcPr>
          <w:p w:rsidR="00B612FE" w:rsidRPr="00F80335" w:rsidRDefault="00B612FE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612FE" w:rsidRPr="00F80335" w:rsidRDefault="00B612FE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612FE" w:rsidRPr="00F80335" w:rsidRDefault="00B612FE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F80335" w:rsidRDefault="00B612FE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Pr="00F80335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შუა</w:t>
            </w:r>
            <w:proofErr w:type="spellEnd"/>
            <w:r w:rsidRPr="00B612FE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საუკუნეები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16"/>
                <w:szCs w:val="16"/>
                <w:lang w:val="ka-GE"/>
              </w:rPr>
            </w:pPr>
          </w:p>
          <w:p w:rsidR="00B612FE" w:rsidRPr="00B612FE" w:rsidRDefault="00B612FE" w:rsidP="00660AB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612FE">
              <w:rPr>
                <w:rFonts w:ascii="Sylfaen" w:hAnsi="Sylfaen"/>
                <w:sz w:val="16"/>
                <w:szCs w:val="16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Default="00B612FE"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F23BB0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512A54" w:rsidRDefault="00B612FE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</w:t>
            </w:r>
          </w:p>
          <w:p w:rsidR="00B612FE" w:rsidRPr="00F80335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(</w:t>
            </w:r>
            <w:r w:rsidRPr="00B612FE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ახალი და უახლესი პერიოდი</w:t>
            </w:r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16"/>
                <w:szCs w:val="16"/>
                <w:lang w:val="ka-GE"/>
              </w:rPr>
            </w:pPr>
          </w:p>
          <w:p w:rsidR="00B612FE" w:rsidRPr="00B612FE" w:rsidRDefault="00B612FE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612FE">
              <w:rPr>
                <w:rFonts w:ascii="Sylfaen" w:hAnsi="Sylfaen"/>
                <w:sz w:val="16"/>
                <w:szCs w:val="16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B612FE" w:rsidRPr="00F80335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Default="00B612FE"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F23BB0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512A54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</w:t>
            </w:r>
          </w:p>
          <w:p w:rsidR="00F23BB0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</w:p>
          <w:p w:rsidR="00B612FE" w:rsidRPr="00F80335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B612FE" w:rsidRPr="00F80335" w:rsidTr="00267652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12715D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12715D">
              <w:rPr>
                <w:sz w:val="20"/>
                <w:szCs w:val="20"/>
              </w:rPr>
              <w:br/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 w:rsidRPr="0012715D">
              <w:rPr>
                <w:sz w:val="20"/>
                <w:szCs w:val="20"/>
              </w:rPr>
              <w:br/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გეოგრაფია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722402" w:rsidRDefault="00B612FE" w:rsidP="00722402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მსოფლიოს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სოციალურ</w:t>
            </w:r>
            <w:r w:rsidRPr="00722402">
              <w:rPr>
                <w:rStyle w:val="markedcontent"/>
                <w:sz w:val="16"/>
                <w:szCs w:val="16"/>
              </w:rPr>
              <w:t>-</w:t>
            </w:r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პოლიტიკური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ტურიზმის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გეოგრაფი</w:t>
            </w:r>
            <w:proofErr w:type="spellEnd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  <w:t xml:space="preserve">ის </w:t>
            </w:r>
            <w:r w:rsidRPr="00722402">
              <w:rPr>
                <w:rFonts w:ascii="Sylfaen" w:hAnsi="Sylfaen"/>
                <w:sz w:val="16"/>
                <w:szCs w:val="16"/>
                <w:lang w:val="ka-GE"/>
              </w:rPr>
              <w:t>საბაკალავრო პროგრამიდან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(სოციალურ და პოლიტიკურ მეცნიერებათა ფაკულტეტი)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8A69F5" w:rsidRDefault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რევაზ გაჩეჩილაძე</w:t>
            </w:r>
          </w:p>
        </w:tc>
      </w:tr>
      <w:tr w:rsidR="00B612FE" w:rsidRPr="00F80335" w:rsidTr="00267652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04E0B">
              <w:rPr>
                <w:rStyle w:val="markedcontent"/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C04E0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04E0B">
              <w:rPr>
                <w:rStyle w:val="markedcontent"/>
                <w:rFonts w:ascii="Sylfaen" w:hAnsi="Sylfaen" w:cs="Sylfaen"/>
                <w:sz w:val="20"/>
                <w:szCs w:val="20"/>
              </w:rPr>
              <w:t>ენათმეცნიერება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ქართული ფილოლოგი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</w:tcPr>
          <w:p w:rsidR="00B612FE" w:rsidRDefault="00B612FE"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B612FE" w:rsidRDefault="00B612FE"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Pr="00F80335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თინათინ ბოლქვაძე,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>რუსუდან ასათიანი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D377C2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ვეფხისტყაოსანი</w:t>
            </w:r>
            <w:proofErr w:type="spellEnd"/>
            <w: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  <w:t>“</w:t>
            </w:r>
            <w:r w:rsidRPr="009C541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9C5410">
              <w:rPr>
                <w:sz w:val="20"/>
                <w:szCs w:val="20"/>
              </w:rPr>
              <w:br/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ცივილიზაციის</w:t>
            </w:r>
            <w:proofErr w:type="spellEnd"/>
            <w:r w:rsidRPr="009C541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კონტექსტში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ქართული ფილოლოგი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მაკა ელბაქიძე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აღმოსავლური</w:t>
            </w:r>
            <w:proofErr w:type="spellEnd"/>
            <w:r w:rsidRPr="005B1B0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t>ფილოსოფიური</w:t>
            </w:r>
            <w:proofErr w:type="spellEnd"/>
            <w:r w:rsidRPr="005B1B00">
              <w:rPr>
                <w:sz w:val="20"/>
                <w:szCs w:val="20"/>
              </w:rPr>
              <w:br/>
            </w: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lastRenderedPageBreak/>
              <w:t>მოძღვრებები</w:t>
            </w:r>
            <w:proofErr w:type="spellEnd"/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1043FE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ფილოსოფი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მამია სურმავა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მახლობელი</w:t>
            </w:r>
            <w:proofErr w:type="spellEnd"/>
            <w:r w:rsidRPr="005F2CC1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5F2CC1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5F2CC1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არქეოლოგი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6251E6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ზოგადი </w:t>
            </w:r>
            <w:proofErr w:type="spellStart"/>
            <w:r w:rsidRPr="00D170A1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Default="00B612FE" w:rsidP="00F23BB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მარინ</w:t>
            </w:r>
            <w:r w:rsidR="00F23BB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ფუთურიძე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ისლამური ხელოვნება</w:t>
            </w:r>
          </w:p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ხელოვნებათმცდნეობ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CC6C88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Default="00B612FE" w:rsidP="00F23BB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ირინ</w:t>
            </w:r>
            <w:r w:rsidR="00F23BB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კოშორიძე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gridSpan w:val="2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proofErr w:type="spellEnd"/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  <w:proofErr w:type="spellEnd"/>
          </w:p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612FE" w:rsidRPr="006C0985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ეთნოლოგი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CC6C88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2B7112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15174" w:type="dxa"/>
            <w:gridSpan w:val="16"/>
            <w:shd w:val="clear" w:color="auto" w:fill="C6D9F1" w:themeFill="text2" w:themeFillTint="33"/>
          </w:tcPr>
          <w:p w:rsidR="00B612FE" w:rsidRPr="00F80335" w:rsidRDefault="00B612FE" w:rsidP="001D511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B612FE" w:rsidRPr="00F80335" w:rsidRDefault="00B612FE" w:rsidP="00965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Pr="00F80335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C14C8" w:rsidRPr="00F80335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br w:type="page"/>
      </w:r>
    </w:p>
    <w:p w:rsidR="00F77767" w:rsidRPr="00F80335" w:rsidRDefault="00F77767" w:rsidP="00F77767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lastRenderedPageBreak/>
        <w:t xml:space="preserve">დამატებითი პროგრამა -    (60 </w:t>
      </w:r>
      <w:r w:rsidRPr="00F8033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F80335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:rsidR="00F77767" w:rsidRPr="00F80335" w:rsidRDefault="00F77767" w:rsidP="00F77767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76" w:type="dxa"/>
        <w:tblInd w:w="-459" w:type="dxa"/>
        <w:tblLayout w:type="fixed"/>
        <w:tblLook w:val="04A0"/>
      </w:tblPr>
      <w:tblGrid>
        <w:gridCol w:w="373"/>
        <w:gridCol w:w="780"/>
        <w:gridCol w:w="3899"/>
        <w:gridCol w:w="6"/>
        <w:gridCol w:w="720"/>
        <w:gridCol w:w="16"/>
        <w:gridCol w:w="549"/>
        <w:gridCol w:w="18"/>
        <w:gridCol w:w="709"/>
        <w:gridCol w:w="12"/>
        <w:gridCol w:w="709"/>
        <w:gridCol w:w="431"/>
        <w:gridCol w:w="88"/>
        <w:gridCol w:w="477"/>
        <w:gridCol w:w="42"/>
        <w:gridCol w:w="523"/>
        <w:gridCol w:w="2557"/>
        <w:gridCol w:w="567"/>
        <w:gridCol w:w="92"/>
        <w:gridCol w:w="617"/>
        <w:gridCol w:w="22"/>
        <w:gridCol w:w="1961"/>
        <w:gridCol w:w="8"/>
      </w:tblGrid>
      <w:tr w:rsidR="00F77767" w:rsidRPr="00F80335" w:rsidTr="006D66EC">
        <w:trPr>
          <w:gridAfter w:val="1"/>
          <w:wAfter w:w="8" w:type="dxa"/>
        </w:trPr>
        <w:tc>
          <w:tcPr>
            <w:tcW w:w="15168" w:type="dxa"/>
            <w:gridSpan w:val="22"/>
            <w:shd w:val="clear" w:color="auto" w:fill="C6D9F1" w:themeFill="text2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სავალდებულო კურსები</w:t>
            </w:r>
          </w:p>
        </w:tc>
      </w:tr>
      <w:tr w:rsidR="00F77767" w:rsidRPr="00F80335" w:rsidTr="006D66EC">
        <w:trPr>
          <w:gridAfter w:val="1"/>
          <w:wAfter w:w="8" w:type="dxa"/>
          <w:trHeight w:val="611"/>
        </w:trPr>
        <w:tc>
          <w:tcPr>
            <w:tcW w:w="373" w:type="dxa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0" w:type="dxa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05" w:type="dxa"/>
            <w:gridSpan w:val="2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36" w:type="dxa"/>
            <w:gridSpan w:val="2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8" w:type="dxa"/>
            <w:gridSpan w:val="10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4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1" w:type="dxa"/>
            <w:vMerge w:val="restart"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F77767" w:rsidRPr="00F80335" w:rsidTr="006D66EC">
        <w:trPr>
          <w:gridAfter w:val="1"/>
          <w:wAfter w:w="8" w:type="dxa"/>
          <w:trHeight w:val="290"/>
        </w:trPr>
        <w:tc>
          <w:tcPr>
            <w:tcW w:w="373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05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6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8" w:type="dxa"/>
            <w:gridSpan w:val="10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1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77767" w:rsidRPr="00F80335" w:rsidTr="006D66EC">
        <w:trPr>
          <w:gridAfter w:val="1"/>
          <w:wAfter w:w="8" w:type="dxa"/>
          <w:cantSplit/>
          <w:trHeight w:val="403"/>
        </w:trPr>
        <w:tc>
          <w:tcPr>
            <w:tcW w:w="373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05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6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5"/>
            <w:shd w:val="clear" w:color="auto" w:fill="DBE5F1" w:themeFill="accent1" w:themeFillTint="33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431" w:type="dxa"/>
            <w:vMerge w:val="restart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07" w:type="dxa"/>
            <w:gridSpan w:val="3"/>
            <w:vMerge w:val="restart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23" w:type="dxa"/>
            <w:vMerge w:val="restart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1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77767" w:rsidRPr="00F80335" w:rsidTr="006D66EC">
        <w:trPr>
          <w:gridAfter w:val="1"/>
          <w:wAfter w:w="8" w:type="dxa"/>
          <w:cantSplit/>
          <w:trHeight w:val="1240"/>
        </w:trPr>
        <w:tc>
          <w:tcPr>
            <w:tcW w:w="373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05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6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gridSpan w:val="3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F77767" w:rsidRPr="00F80335" w:rsidRDefault="00F77767" w:rsidP="006D66EC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431" w:type="dxa"/>
            <w:vMerge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7" w:type="dxa"/>
            <w:gridSpan w:val="3"/>
            <w:vMerge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vMerge/>
            <w:shd w:val="clear" w:color="auto" w:fill="DBE5F1" w:themeFill="accent1" w:themeFillTint="33"/>
            <w:textDirection w:val="btLr"/>
          </w:tcPr>
          <w:p w:rsidR="00F77767" w:rsidRPr="00F80335" w:rsidRDefault="00F77767" w:rsidP="006D66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gridSpan w:val="2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1" w:type="dxa"/>
            <w:vMerge/>
            <w:shd w:val="clear" w:color="auto" w:fill="DBE5F1" w:themeFill="accent1" w:themeFillTint="3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77767" w:rsidRPr="00F80335" w:rsidTr="006D66EC"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73516" w:rsidRDefault="00F77767" w:rsidP="006D66EC">
            <w:pPr>
              <w:pStyle w:val="Footer"/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1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1</w:t>
            </w:r>
          </w:p>
        </w:tc>
        <w:tc>
          <w:tcPr>
            <w:tcW w:w="726" w:type="dxa"/>
            <w:gridSpan w:val="2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3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21" w:type="dxa"/>
            <w:gridSpan w:val="2"/>
            <w:vAlign w:val="center"/>
          </w:tcPr>
          <w:p w:rsidR="00F77767" w:rsidRPr="00F80335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7767" w:rsidRPr="00D14D9D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431" w:type="dxa"/>
            <w:vAlign w:val="center"/>
          </w:tcPr>
          <w:p w:rsidR="00F77767" w:rsidRPr="00C820FF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C820FF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011BC5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  <w:gridSpan w:val="3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თ.ევდოშვილი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73516" w:rsidRDefault="00F77767" w:rsidP="006D66EC">
            <w:pPr>
              <w:pStyle w:val="Footer"/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2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F80335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1" w:type="dxa"/>
            <w:gridSpan w:val="2"/>
          </w:tcPr>
          <w:p w:rsidR="00F77767" w:rsidRPr="00D14D9D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431" w:type="dxa"/>
            <w:vAlign w:val="center"/>
          </w:tcPr>
          <w:p w:rsidR="00F77767" w:rsidRPr="00C820FF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C820FF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011BC5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თ.ევდოშვილი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73516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3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ძველი სომხური ენა 3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F80335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1" w:type="dxa"/>
            <w:gridSpan w:val="2"/>
          </w:tcPr>
          <w:p w:rsidR="00F77767" w:rsidRPr="00D14D9D" w:rsidRDefault="00F77767" w:rsidP="006D66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431" w:type="dxa"/>
            <w:vAlign w:val="center"/>
          </w:tcPr>
          <w:p w:rsidR="00F77767" w:rsidRPr="00C820FF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C820FF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9822A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ხ.გაფრინდაშვილი/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ნ. ჩანტლაძე, ნ. გოქაძე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თ.ევდოშვილი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4E159B" w:rsidRDefault="00F77767" w:rsidP="006D66EC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 </w:t>
            </w:r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(V-</w:t>
            </w:r>
            <w:proofErr w:type="spellStart"/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Xსაუკუნეები</w:t>
            </w:r>
            <w:proofErr w:type="spellEnd"/>
            <w:r w:rsidRPr="00DA01CC">
              <w:rPr>
                <w:rFonts w:ascii="Sylfaen" w:eastAsia="Calibri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D14D9D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:rsidR="00F77767" w:rsidRPr="00D14D9D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დ. ჩიტუნაშვილი,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ხ.გაფრინდაშვილი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80335" w:rsidRDefault="00F77767" w:rsidP="006D66EC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F37911">
              <w:rPr>
                <w:rFonts w:ascii="Sylfaen" w:eastAsia="Calibri" w:hAnsi="Sylfaen"/>
                <w:sz w:val="20"/>
                <w:szCs w:val="20"/>
              </w:rPr>
              <w:t>(XI-XIII</w:t>
            </w:r>
            <w:r w:rsidRPr="00F37911">
              <w:rPr>
                <w:rFonts w:ascii="Sylfaen" w:eastAsia="Calibri" w:hAnsi="Sylfaen"/>
                <w:sz w:val="20"/>
                <w:szCs w:val="20"/>
                <w:lang w:val="ka-GE"/>
              </w:rPr>
              <w:t>საუკუნეები)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D14D9D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:rsidR="00F77767" w:rsidRPr="00D14D9D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დ. ჩიტუნაშვილი,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ხ.გაფრინდაშვილი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სომხური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და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>ფოლკლორი</w:t>
            </w:r>
            <w:proofErr w:type="spellEnd"/>
            <w:r w:rsidRPr="004F55E1">
              <w:rPr>
                <w:rFonts w:ascii="Sylfaen" w:hAnsi="Sylfaen"/>
                <w:sz w:val="20"/>
                <w:szCs w:val="20"/>
                <w:lang w:val="fr-FR"/>
              </w:rPr>
              <w:t xml:space="preserve">  </w:t>
            </w:r>
            <w:r w:rsidRPr="00EF51AB">
              <w:rPr>
                <w:sz w:val="20"/>
                <w:szCs w:val="20"/>
                <w:lang w:val="ka-GE"/>
              </w:rPr>
              <w:t>(XIII-</w:t>
            </w:r>
            <w:proofErr w:type="spellStart"/>
            <w:r w:rsidRPr="00EF51AB">
              <w:rPr>
                <w:sz w:val="20"/>
                <w:szCs w:val="20"/>
                <w:lang w:val="ka-GE"/>
              </w:rPr>
              <w:t>XX</w:t>
            </w:r>
            <w:r w:rsidRPr="00727FAB">
              <w:rPr>
                <w:rFonts w:ascii="Sylfaen" w:hAnsi="Sylfaen"/>
                <w:sz w:val="20"/>
                <w:szCs w:val="20"/>
                <w:lang w:val="ka-GE"/>
              </w:rPr>
              <w:t>საუკუნეები</w:t>
            </w:r>
            <w:proofErr w:type="spellEnd"/>
            <w:r w:rsidRPr="00EF51AB">
              <w:rPr>
                <w:sz w:val="20"/>
                <w:szCs w:val="20"/>
                <w:lang w:val="ka-GE"/>
              </w:rPr>
              <w:t>)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D14D9D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:rsidR="00F77767" w:rsidRPr="00D14D9D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თ. ევდოშვილი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Default="00F77767" w:rsidP="006D66E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სომხეთის ისტორია (უძველესი დროიდან  X ს-მდე)</w:t>
            </w:r>
          </w:p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D14D9D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:rsidR="00F77767" w:rsidRPr="00D14D9D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3" w:type="dxa"/>
            <w:gridSpan w:val="2"/>
            <w:vAlign w:val="center"/>
          </w:tcPr>
          <w:p w:rsidR="00F77767" w:rsidRPr="00293262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თ. ევდოშვილი,</w:t>
            </w:r>
          </w:p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 დ. ჩიტუნაშვილი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99" w:type="dxa"/>
            <w:vAlign w:val="center"/>
          </w:tcPr>
          <w:p w:rsidR="00F77767" w:rsidRPr="00F01624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 xml:space="preserve">სომხეთის ისტორია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XI-XX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სს.)</w:t>
            </w:r>
          </w:p>
        </w:tc>
        <w:tc>
          <w:tcPr>
            <w:tcW w:w="742" w:type="dxa"/>
            <w:gridSpan w:val="3"/>
            <w:vAlign w:val="center"/>
          </w:tcPr>
          <w:p w:rsidR="00F77767" w:rsidRPr="00F949DB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77767" w:rsidRPr="00F949DB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77767" w:rsidRPr="00D14D9D" w:rsidRDefault="00F77767" w:rsidP="006D66EC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:rsidR="00F77767" w:rsidRPr="00D14D9D" w:rsidRDefault="00F77767" w:rsidP="006D66EC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2"/>
          </w:tcPr>
          <w:p w:rsidR="00F77767" w:rsidRPr="00D14D9D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565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4D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F77767" w:rsidRDefault="00F77767" w:rsidP="006D66E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წინაპირობის გარეშე</w:t>
            </w:r>
          </w:p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77767" w:rsidRPr="00F80335" w:rsidRDefault="00F77767" w:rsidP="006D66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709" w:type="dxa"/>
            <w:gridSpan w:val="2"/>
            <w:vAlign w:val="center"/>
          </w:tcPr>
          <w:p w:rsidR="00F77767" w:rsidRPr="00F80335" w:rsidRDefault="00F77767" w:rsidP="006D66EC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77767" w:rsidRPr="00F80335" w:rsidRDefault="00F77767" w:rsidP="006D66E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ნ.აფციაური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93262">
              <w:rPr>
                <w:rFonts w:ascii="Sylfaen" w:hAnsi="Sylfaen"/>
                <w:sz w:val="20"/>
                <w:szCs w:val="20"/>
                <w:lang w:val="ka-GE"/>
              </w:rPr>
              <w:t>ლ. ჯეჯელავა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15168" w:type="dxa"/>
            <w:gridSpan w:val="22"/>
            <w:shd w:val="clear" w:color="auto" w:fill="C6D9F1" w:themeFill="text2" w:themeFillTint="33"/>
          </w:tcPr>
          <w:p w:rsidR="00F77767" w:rsidRPr="00F80335" w:rsidRDefault="00F77767" w:rsidP="006D66E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F77767" w:rsidRPr="00F80335" w:rsidTr="006D66EC">
        <w:trPr>
          <w:gridAfter w:val="1"/>
          <w:wAfter w:w="8" w:type="dxa"/>
        </w:trPr>
        <w:tc>
          <w:tcPr>
            <w:tcW w:w="37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05" w:type="dxa"/>
            <w:gridSpan w:val="2"/>
          </w:tcPr>
          <w:p w:rsidR="00F77767" w:rsidRPr="00953CD9" w:rsidRDefault="00F77767" w:rsidP="006D66EC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36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gridSpan w:val="3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23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gridSpan w:val="2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1" w:type="dxa"/>
          </w:tcPr>
          <w:p w:rsidR="00F77767" w:rsidRPr="00F80335" w:rsidRDefault="00F77767" w:rsidP="006D66EC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Pr="00F80335" w:rsidRDefault="00EE63B5" w:rsidP="00F77767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sectPr w:rsidR="00EE63B5" w:rsidRPr="00F80335" w:rsidSect="008C7C42">
      <w:headerReference w:type="default" r:id="rId8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E9" w:rsidRDefault="00316EE9" w:rsidP="00D70847">
      <w:pPr>
        <w:spacing w:after="0" w:line="240" w:lineRule="auto"/>
      </w:pPr>
      <w:r>
        <w:separator/>
      </w:r>
    </w:p>
  </w:endnote>
  <w:endnote w:type="continuationSeparator" w:id="0">
    <w:p w:rsidR="00316EE9" w:rsidRDefault="00316EE9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E9" w:rsidRDefault="00316EE9" w:rsidP="00D70847">
      <w:pPr>
        <w:spacing w:after="0" w:line="240" w:lineRule="auto"/>
      </w:pPr>
      <w:r>
        <w:separator/>
      </w:r>
    </w:p>
  </w:footnote>
  <w:footnote w:type="continuationSeparator" w:id="0">
    <w:p w:rsidR="00316EE9" w:rsidRDefault="00316EE9" w:rsidP="00D70847">
      <w:pPr>
        <w:spacing w:after="0" w:line="240" w:lineRule="auto"/>
      </w:pPr>
      <w:r>
        <w:continuationSeparator/>
      </w:r>
    </w:p>
  </w:footnote>
  <w:footnote w:id="1">
    <w:p w:rsidR="002A6BC0" w:rsidRPr="007D4C3D" w:rsidRDefault="002A6BC0" w:rsidP="00B612FE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:rsidR="00F77767" w:rsidRPr="00F35305" w:rsidRDefault="00F77767" w:rsidP="00F7776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სტუდენტს, აკადემიური ინტერესებიდან გამომდინარე, შეუძლია აირჩიოს დამატებით სპეციალობაში შესასწავლად ან ახალი სომხური ენა (1,2,3) ან - ძველი (1,2,3)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0" w:rsidRPr="008C7C42" w:rsidRDefault="00933E6E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 w:rsidRPr="00933E6E"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57.05pt">
          <v:imagedata r:id="rId1" o:title="106"/>
        </v:shape>
      </w:pict>
    </w:r>
  </w:p>
  <w:p w:rsidR="002A6BC0" w:rsidRPr="008C7C42" w:rsidRDefault="002A6BC0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ივანეჯავახიშვილისსახელობისთბილისისსახელმწიფო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2A6BC0" w:rsidRPr="008C7C42" w:rsidRDefault="002A6BC0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A7D50"/>
    <w:rsid w:val="000016AA"/>
    <w:rsid w:val="00006931"/>
    <w:rsid w:val="00012524"/>
    <w:rsid w:val="00016E58"/>
    <w:rsid w:val="00022A87"/>
    <w:rsid w:val="00022DA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6783E"/>
    <w:rsid w:val="000950B8"/>
    <w:rsid w:val="00096E15"/>
    <w:rsid w:val="000A265A"/>
    <w:rsid w:val="000A2EE0"/>
    <w:rsid w:val="000A5022"/>
    <w:rsid w:val="000A7BA4"/>
    <w:rsid w:val="000B54E7"/>
    <w:rsid w:val="000B76B7"/>
    <w:rsid w:val="000C5674"/>
    <w:rsid w:val="000C67D2"/>
    <w:rsid w:val="000C6EF5"/>
    <w:rsid w:val="000C7966"/>
    <w:rsid w:val="000D39FF"/>
    <w:rsid w:val="000D4162"/>
    <w:rsid w:val="000E3CC3"/>
    <w:rsid w:val="000F4867"/>
    <w:rsid w:val="001043FE"/>
    <w:rsid w:val="00112588"/>
    <w:rsid w:val="00113712"/>
    <w:rsid w:val="00122BB6"/>
    <w:rsid w:val="0012715D"/>
    <w:rsid w:val="00130067"/>
    <w:rsid w:val="001331A6"/>
    <w:rsid w:val="00134E80"/>
    <w:rsid w:val="001402B8"/>
    <w:rsid w:val="0014251B"/>
    <w:rsid w:val="0014522E"/>
    <w:rsid w:val="00154B05"/>
    <w:rsid w:val="00177B72"/>
    <w:rsid w:val="00181244"/>
    <w:rsid w:val="0018137C"/>
    <w:rsid w:val="0018206C"/>
    <w:rsid w:val="001842CE"/>
    <w:rsid w:val="001872F8"/>
    <w:rsid w:val="0019516B"/>
    <w:rsid w:val="001A5784"/>
    <w:rsid w:val="001B05B3"/>
    <w:rsid w:val="001B129D"/>
    <w:rsid w:val="001B7918"/>
    <w:rsid w:val="001C079F"/>
    <w:rsid w:val="001C09E6"/>
    <w:rsid w:val="001C2535"/>
    <w:rsid w:val="001D503C"/>
    <w:rsid w:val="001D5116"/>
    <w:rsid w:val="001E081E"/>
    <w:rsid w:val="001E2A90"/>
    <w:rsid w:val="001E4C8C"/>
    <w:rsid w:val="002057B5"/>
    <w:rsid w:val="00206576"/>
    <w:rsid w:val="00212288"/>
    <w:rsid w:val="00215EE5"/>
    <w:rsid w:val="0021772F"/>
    <w:rsid w:val="00217D1F"/>
    <w:rsid w:val="00221A76"/>
    <w:rsid w:val="00222E69"/>
    <w:rsid w:val="00227D1B"/>
    <w:rsid w:val="00246664"/>
    <w:rsid w:val="002527D3"/>
    <w:rsid w:val="0026655B"/>
    <w:rsid w:val="00267652"/>
    <w:rsid w:val="00275373"/>
    <w:rsid w:val="002806AB"/>
    <w:rsid w:val="0028163B"/>
    <w:rsid w:val="002819BA"/>
    <w:rsid w:val="00284176"/>
    <w:rsid w:val="00291BB9"/>
    <w:rsid w:val="002A1D21"/>
    <w:rsid w:val="002A2073"/>
    <w:rsid w:val="002A6BC0"/>
    <w:rsid w:val="002A7227"/>
    <w:rsid w:val="002B1A22"/>
    <w:rsid w:val="002C14A2"/>
    <w:rsid w:val="002C3F7E"/>
    <w:rsid w:val="002C4D0E"/>
    <w:rsid w:val="002C64FD"/>
    <w:rsid w:val="002C650D"/>
    <w:rsid w:val="002D30AE"/>
    <w:rsid w:val="002D7E3F"/>
    <w:rsid w:val="002E0F6E"/>
    <w:rsid w:val="002E453B"/>
    <w:rsid w:val="002E4ACF"/>
    <w:rsid w:val="002E622E"/>
    <w:rsid w:val="002F478F"/>
    <w:rsid w:val="003023C6"/>
    <w:rsid w:val="0031001A"/>
    <w:rsid w:val="00316EE9"/>
    <w:rsid w:val="0033595D"/>
    <w:rsid w:val="0034291E"/>
    <w:rsid w:val="003469F4"/>
    <w:rsid w:val="00351A8B"/>
    <w:rsid w:val="00352188"/>
    <w:rsid w:val="00364DA2"/>
    <w:rsid w:val="003668FF"/>
    <w:rsid w:val="0038388E"/>
    <w:rsid w:val="003872A9"/>
    <w:rsid w:val="003915A8"/>
    <w:rsid w:val="00391D0D"/>
    <w:rsid w:val="00397D31"/>
    <w:rsid w:val="003A16B8"/>
    <w:rsid w:val="003A2F4C"/>
    <w:rsid w:val="003A4300"/>
    <w:rsid w:val="003C1493"/>
    <w:rsid w:val="003C18B9"/>
    <w:rsid w:val="003C24B5"/>
    <w:rsid w:val="003C2CFE"/>
    <w:rsid w:val="003C5C7B"/>
    <w:rsid w:val="003C762B"/>
    <w:rsid w:val="003D132E"/>
    <w:rsid w:val="003D3848"/>
    <w:rsid w:val="003D4BAC"/>
    <w:rsid w:val="003D5388"/>
    <w:rsid w:val="003E0AC2"/>
    <w:rsid w:val="003E2361"/>
    <w:rsid w:val="003E2BFF"/>
    <w:rsid w:val="003E48B8"/>
    <w:rsid w:val="004135E7"/>
    <w:rsid w:val="00413864"/>
    <w:rsid w:val="004152F2"/>
    <w:rsid w:val="00415F1B"/>
    <w:rsid w:val="00425E4C"/>
    <w:rsid w:val="00426C7B"/>
    <w:rsid w:val="00432CD3"/>
    <w:rsid w:val="00435298"/>
    <w:rsid w:val="004359F7"/>
    <w:rsid w:val="00435AA6"/>
    <w:rsid w:val="0044543A"/>
    <w:rsid w:val="00446C1E"/>
    <w:rsid w:val="00451E6B"/>
    <w:rsid w:val="00452F4B"/>
    <w:rsid w:val="004568BD"/>
    <w:rsid w:val="0045774E"/>
    <w:rsid w:val="004578FE"/>
    <w:rsid w:val="00466ACE"/>
    <w:rsid w:val="004750E2"/>
    <w:rsid w:val="00487EAC"/>
    <w:rsid w:val="00490A1D"/>
    <w:rsid w:val="00492474"/>
    <w:rsid w:val="004A098D"/>
    <w:rsid w:val="004B2497"/>
    <w:rsid w:val="004B3BAD"/>
    <w:rsid w:val="004B50B0"/>
    <w:rsid w:val="004B656C"/>
    <w:rsid w:val="004C2F13"/>
    <w:rsid w:val="004C6EBF"/>
    <w:rsid w:val="004D44FC"/>
    <w:rsid w:val="004D6B19"/>
    <w:rsid w:val="004D79DB"/>
    <w:rsid w:val="004E6629"/>
    <w:rsid w:val="004F09B1"/>
    <w:rsid w:val="004F67BC"/>
    <w:rsid w:val="0050475D"/>
    <w:rsid w:val="0051197B"/>
    <w:rsid w:val="00512A54"/>
    <w:rsid w:val="0051785A"/>
    <w:rsid w:val="00551487"/>
    <w:rsid w:val="005531DA"/>
    <w:rsid w:val="00563019"/>
    <w:rsid w:val="00565D2E"/>
    <w:rsid w:val="00574B7F"/>
    <w:rsid w:val="005769F7"/>
    <w:rsid w:val="0058614C"/>
    <w:rsid w:val="00592962"/>
    <w:rsid w:val="00595BB0"/>
    <w:rsid w:val="005A073C"/>
    <w:rsid w:val="005A7D50"/>
    <w:rsid w:val="005B050B"/>
    <w:rsid w:val="005B0EE6"/>
    <w:rsid w:val="005B1B00"/>
    <w:rsid w:val="005B529E"/>
    <w:rsid w:val="005B6113"/>
    <w:rsid w:val="005C3BAB"/>
    <w:rsid w:val="005C4C12"/>
    <w:rsid w:val="005C6EA1"/>
    <w:rsid w:val="005D3362"/>
    <w:rsid w:val="005D7C3D"/>
    <w:rsid w:val="005E4048"/>
    <w:rsid w:val="005E6B49"/>
    <w:rsid w:val="005E7AB1"/>
    <w:rsid w:val="005E7CA7"/>
    <w:rsid w:val="005F2CC1"/>
    <w:rsid w:val="0060547C"/>
    <w:rsid w:val="0060650E"/>
    <w:rsid w:val="0060775F"/>
    <w:rsid w:val="0061001B"/>
    <w:rsid w:val="00620B36"/>
    <w:rsid w:val="006234DE"/>
    <w:rsid w:val="006251E6"/>
    <w:rsid w:val="00625E41"/>
    <w:rsid w:val="006319BB"/>
    <w:rsid w:val="00635A97"/>
    <w:rsid w:val="00641129"/>
    <w:rsid w:val="0064630B"/>
    <w:rsid w:val="00652B46"/>
    <w:rsid w:val="00654610"/>
    <w:rsid w:val="00660AB1"/>
    <w:rsid w:val="00672631"/>
    <w:rsid w:val="00681055"/>
    <w:rsid w:val="00683664"/>
    <w:rsid w:val="006847D7"/>
    <w:rsid w:val="00685A4D"/>
    <w:rsid w:val="00686478"/>
    <w:rsid w:val="006916B0"/>
    <w:rsid w:val="00695E58"/>
    <w:rsid w:val="006A2BB2"/>
    <w:rsid w:val="006A4946"/>
    <w:rsid w:val="006A5CBC"/>
    <w:rsid w:val="006B3D8A"/>
    <w:rsid w:val="006C0985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2402"/>
    <w:rsid w:val="00725DCD"/>
    <w:rsid w:val="007332D1"/>
    <w:rsid w:val="00736FB6"/>
    <w:rsid w:val="00757204"/>
    <w:rsid w:val="00757FAC"/>
    <w:rsid w:val="00762A6B"/>
    <w:rsid w:val="0076628A"/>
    <w:rsid w:val="00772D09"/>
    <w:rsid w:val="00776774"/>
    <w:rsid w:val="00785DA8"/>
    <w:rsid w:val="00792178"/>
    <w:rsid w:val="007930C3"/>
    <w:rsid w:val="007966B9"/>
    <w:rsid w:val="00796ED1"/>
    <w:rsid w:val="007A3ABA"/>
    <w:rsid w:val="007A3C06"/>
    <w:rsid w:val="007B2FC8"/>
    <w:rsid w:val="007B4611"/>
    <w:rsid w:val="007B4F15"/>
    <w:rsid w:val="007C11CE"/>
    <w:rsid w:val="007C38F9"/>
    <w:rsid w:val="007D47E4"/>
    <w:rsid w:val="007D4C3D"/>
    <w:rsid w:val="007E163B"/>
    <w:rsid w:val="007E1EC9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2136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0C8"/>
    <w:rsid w:val="008E34C9"/>
    <w:rsid w:val="008E6319"/>
    <w:rsid w:val="008F4738"/>
    <w:rsid w:val="008F47D8"/>
    <w:rsid w:val="008F5239"/>
    <w:rsid w:val="008F66E8"/>
    <w:rsid w:val="009058BE"/>
    <w:rsid w:val="0090601D"/>
    <w:rsid w:val="009103CC"/>
    <w:rsid w:val="009209AB"/>
    <w:rsid w:val="009241A6"/>
    <w:rsid w:val="00926872"/>
    <w:rsid w:val="00933E6E"/>
    <w:rsid w:val="0094205C"/>
    <w:rsid w:val="00953CD9"/>
    <w:rsid w:val="00954D46"/>
    <w:rsid w:val="00956EC3"/>
    <w:rsid w:val="00957034"/>
    <w:rsid w:val="00961F71"/>
    <w:rsid w:val="009651E8"/>
    <w:rsid w:val="00966A1E"/>
    <w:rsid w:val="009735B0"/>
    <w:rsid w:val="00981322"/>
    <w:rsid w:val="009822AB"/>
    <w:rsid w:val="00985232"/>
    <w:rsid w:val="00985DAC"/>
    <w:rsid w:val="00986071"/>
    <w:rsid w:val="00986A5F"/>
    <w:rsid w:val="00991DD6"/>
    <w:rsid w:val="0099444E"/>
    <w:rsid w:val="00994535"/>
    <w:rsid w:val="0099768C"/>
    <w:rsid w:val="009A4B01"/>
    <w:rsid w:val="009B0F7F"/>
    <w:rsid w:val="009B1E47"/>
    <w:rsid w:val="009B372B"/>
    <w:rsid w:val="009C14C8"/>
    <w:rsid w:val="009C3C3D"/>
    <w:rsid w:val="009C489C"/>
    <w:rsid w:val="009C4B71"/>
    <w:rsid w:val="009C5410"/>
    <w:rsid w:val="009E0D08"/>
    <w:rsid w:val="009E0D76"/>
    <w:rsid w:val="009E5F2D"/>
    <w:rsid w:val="009E6C97"/>
    <w:rsid w:val="009E7F06"/>
    <w:rsid w:val="009F2335"/>
    <w:rsid w:val="009F3092"/>
    <w:rsid w:val="009F3FCB"/>
    <w:rsid w:val="00A036ED"/>
    <w:rsid w:val="00A049B9"/>
    <w:rsid w:val="00A068E1"/>
    <w:rsid w:val="00A240F7"/>
    <w:rsid w:val="00A25E33"/>
    <w:rsid w:val="00A271E0"/>
    <w:rsid w:val="00A27D2E"/>
    <w:rsid w:val="00A30818"/>
    <w:rsid w:val="00A3443F"/>
    <w:rsid w:val="00A351CA"/>
    <w:rsid w:val="00A40BD8"/>
    <w:rsid w:val="00A435BD"/>
    <w:rsid w:val="00A524D1"/>
    <w:rsid w:val="00A53AF8"/>
    <w:rsid w:val="00A553C8"/>
    <w:rsid w:val="00A56401"/>
    <w:rsid w:val="00A56957"/>
    <w:rsid w:val="00A57523"/>
    <w:rsid w:val="00A6001E"/>
    <w:rsid w:val="00A61950"/>
    <w:rsid w:val="00A73BDF"/>
    <w:rsid w:val="00A75308"/>
    <w:rsid w:val="00A769F4"/>
    <w:rsid w:val="00A810FE"/>
    <w:rsid w:val="00A86FAA"/>
    <w:rsid w:val="00A87609"/>
    <w:rsid w:val="00A90F5C"/>
    <w:rsid w:val="00A94255"/>
    <w:rsid w:val="00A944BC"/>
    <w:rsid w:val="00A9577C"/>
    <w:rsid w:val="00AA07C8"/>
    <w:rsid w:val="00AB7970"/>
    <w:rsid w:val="00AC0554"/>
    <w:rsid w:val="00AC3C93"/>
    <w:rsid w:val="00AC4B00"/>
    <w:rsid w:val="00AC5126"/>
    <w:rsid w:val="00AC7442"/>
    <w:rsid w:val="00AC7EF4"/>
    <w:rsid w:val="00AD7872"/>
    <w:rsid w:val="00AE6B3D"/>
    <w:rsid w:val="00B03CFD"/>
    <w:rsid w:val="00B1444E"/>
    <w:rsid w:val="00B2375C"/>
    <w:rsid w:val="00B25008"/>
    <w:rsid w:val="00B305F5"/>
    <w:rsid w:val="00B430B8"/>
    <w:rsid w:val="00B46B7B"/>
    <w:rsid w:val="00B47228"/>
    <w:rsid w:val="00B56ADF"/>
    <w:rsid w:val="00B57442"/>
    <w:rsid w:val="00B576FF"/>
    <w:rsid w:val="00B612FE"/>
    <w:rsid w:val="00B63C1D"/>
    <w:rsid w:val="00B67B92"/>
    <w:rsid w:val="00B77577"/>
    <w:rsid w:val="00B94889"/>
    <w:rsid w:val="00BA2CD6"/>
    <w:rsid w:val="00BA654C"/>
    <w:rsid w:val="00BB1E22"/>
    <w:rsid w:val="00BB368C"/>
    <w:rsid w:val="00BD3103"/>
    <w:rsid w:val="00BD6E0D"/>
    <w:rsid w:val="00BE5C1A"/>
    <w:rsid w:val="00BF0152"/>
    <w:rsid w:val="00BF0E04"/>
    <w:rsid w:val="00BF47F7"/>
    <w:rsid w:val="00C0301B"/>
    <w:rsid w:val="00C04E0B"/>
    <w:rsid w:val="00C06843"/>
    <w:rsid w:val="00C14746"/>
    <w:rsid w:val="00C26825"/>
    <w:rsid w:val="00C277C1"/>
    <w:rsid w:val="00C3700A"/>
    <w:rsid w:val="00C371B1"/>
    <w:rsid w:val="00C40048"/>
    <w:rsid w:val="00C427D0"/>
    <w:rsid w:val="00C4668F"/>
    <w:rsid w:val="00C52CE5"/>
    <w:rsid w:val="00C62458"/>
    <w:rsid w:val="00C62C9C"/>
    <w:rsid w:val="00C645A5"/>
    <w:rsid w:val="00C65F91"/>
    <w:rsid w:val="00C81516"/>
    <w:rsid w:val="00C87FAD"/>
    <w:rsid w:val="00C902E6"/>
    <w:rsid w:val="00CA43C6"/>
    <w:rsid w:val="00CA6637"/>
    <w:rsid w:val="00CB7FC3"/>
    <w:rsid w:val="00CC6C88"/>
    <w:rsid w:val="00CD304C"/>
    <w:rsid w:val="00CD32D5"/>
    <w:rsid w:val="00CD68A6"/>
    <w:rsid w:val="00CE439A"/>
    <w:rsid w:val="00CE60CA"/>
    <w:rsid w:val="00CF2831"/>
    <w:rsid w:val="00CF2BD8"/>
    <w:rsid w:val="00D03D86"/>
    <w:rsid w:val="00D0556C"/>
    <w:rsid w:val="00D05E0A"/>
    <w:rsid w:val="00D102E3"/>
    <w:rsid w:val="00D170A1"/>
    <w:rsid w:val="00D17C9E"/>
    <w:rsid w:val="00D217E3"/>
    <w:rsid w:val="00D22734"/>
    <w:rsid w:val="00D33AD9"/>
    <w:rsid w:val="00D34784"/>
    <w:rsid w:val="00D34F06"/>
    <w:rsid w:val="00D377C2"/>
    <w:rsid w:val="00D51F9D"/>
    <w:rsid w:val="00D52380"/>
    <w:rsid w:val="00D55BD4"/>
    <w:rsid w:val="00D62C9A"/>
    <w:rsid w:val="00D634DA"/>
    <w:rsid w:val="00D64199"/>
    <w:rsid w:val="00D66BE9"/>
    <w:rsid w:val="00D67737"/>
    <w:rsid w:val="00D70847"/>
    <w:rsid w:val="00D80688"/>
    <w:rsid w:val="00D82426"/>
    <w:rsid w:val="00D83B60"/>
    <w:rsid w:val="00D86287"/>
    <w:rsid w:val="00D8666F"/>
    <w:rsid w:val="00D87C2B"/>
    <w:rsid w:val="00D9195E"/>
    <w:rsid w:val="00D935A5"/>
    <w:rsid w:val="00DA12F5"/>
    <w:rsid w:val="00DA30BB"/>
    <w:rsid w:val="00DA50CF"/>
    <w:rsid w:val="00DA5332"/>
    <w:rsid w:val="00DA57FA"/>
    <w:rsid w:val="00DA70B9"/>
    <w:rsid w:val="00DB336A"/>
    <w:rsid w:val="00DB468B"/>
    <w:rsid w:val="00DB646D"/>
    <w:rsid w:val="00DB77C1"/>
    <w:rsid w:val="00DB7D09"/>
    <w:rsid w:val="00DC3002"/>
    <w:rsid w:val="00DC7CFB"/>
    <w:rsid w:val="00DC7FBF"/>
    <w:rsid w:val="00DD1107"/>
    <w:rsid w:val="00DD4AB0"/>
    <w:rsid w:val="00DE0F3D"/>
    <w:rsid w:val="00DE191D"/>
    <w:rsid w:val="00DE4009"/>
    <w:rsid w:val="00DE5529"/>
    <w:rsid w:val="00DF11A3"/>
    <w:rsid w:val="00DF7CF6"/>
    <w:rsid w:val="00E0110D"/>
    <w:rsid w:val="00E0785D"/>
    <w:rsid w:val="00E14921"/>
    <w:rsid w:val="00E24A0A"/>
    <w:rsid w:val="00E30BBF"/>
    <w:rsid w:val="00E329B4"/>
    <w:rsid w:val="00E36BDC"/>
    <w:rsid w:val="00E401D7"/>
    <w:rsid w:val="00E52059"/>
    <w:rsid w:val="00E52504"/>
    <w:rsid w:val="00E64DE1"/>
    <w:rsid w:val="00E72F84"/>
    <w:rsid w:val="00E7705E"/>
    <w:rsid w:val="00E83FDD"/>
    <w:rsid w:val="00E8731D"/>
    <w:rsid w:val="00E9033D"/>
    <w:rsid w:val="00E90D3A"/>
    <w:rsid w:val="00E920C5"/>
    <w:rsid w:val="00E92F9F"/>
    <w:rsid w:val="00E96800"/>
    <w:rsid w:val="00EA73E5"/>
    <w:rsid w:val="00EC030E"/>
    <w:rsid w:val="00EC40F1"/>
    <w:rsid w:val="00EC7D42"/>
    <w:rsid w:val="00ED1669"/>
    <w:rsid w:val="00ED2116"/>
    <w:rsid w:val="00ED76BF"/>
    <w:rsid w:val="00EE23D3"/>
    <w:rsid w:val="00EE38C8"/>
    <w:rsid w:val="00EE63B5"/>
    <w:rsid w:val="00EF192A"/>
    <w:rsid w:val="00F00026"/>
    <w:rsid w:val="00F017CE"/>
    <w:rsid w:val="00F02A13"/>
    <w:rsid w:val="00F06DD9"/>
    <w:rsid w:val="00F11C57"/>
    <w:rsid w:val="00F23BB0"/>
    <w:rsid w:val="00F30BAF"/>
    <w:rsid w:val="00F35FEA"/>
    <w:rsid w:val="00F43609"/>
    <w:rsid w:val="00F43EB3"/>
    <w:rsid w:val="00F44906"/>
    <w:rsid w:val="00F51AE5"/>
    <w:rsid w:val="00F5398A"/>
    <w:rsid w:val="00F54786"/>
    <w:rsid w:val="00F62FD2"/>
    <w:rsid w:val="00F630D0"/>
    <w:rsid w:val="00F76E54"/>
    <w:rsid w:val="00F77767"/>
    <w:rsid w:val="00F80335"/>
    <w:rsid w:val="00F85CE5"/>
    <w:rsid w:val="00F87C7C"/>
    <w:rsid w:val="00F90D2D"/>
    <w:rsid w:val="00F91029"/>
    <w:rsid w:val="00F922F5"/>
    <w:rsid w:val="00F93054"/>
    <w:rsid w:val="00FA1F5B"/>
    <w:rsid w:val="00FA42A8"/>
    <w:rsid w:val="00FB1E85"/>
    <w:rsid w:val="00FB3898"/>
    <w:rsid w:val="00FC29B0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8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2EDB-1F8D-48F5-9A2E-D0683CE5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338</cp:revision>
  <cp:lastPrinted>2018-12-07T08:25:00Z</cp:lastPrinted>
  <dcterms:created xsi:type="dcterms:W3CDTF">2018-12-06T06:12:00Z</dcterms:created>
  <dcterms:modified xsi:type="dcterms:W3CDTF">2023-07-05T07:46:00Z</dcterms:modified>
</cp:coreProperties>
</file>